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E1" w:rsidRPr="00FB40E1" w:rsidRDefault="00A851B7" w:rsidP="00FB40E1">
      <w:pPr>
        <w:pStyle w:val="ListeParagraf"/>
        <w:numPr>
          <w:ilvl w:val="0"/>
          <w:numId w:val="1"/>
        </w:numPr>
        <w:tabs>
          <w:tab w:val="left" w:pos="567"/>
        </w:tabs>
        <w:spacing w:before="240" w:after="113" w:line="240" w:lineRule="exact"/>
        <w:rPr>
          <w:b/>
          <w:caps/>
          <w:sz w:val="36"/>
          <w:szCs w:val="36"/>
        </w:rPr>
      </w:pPr>
      <w:r>
        <w:rPr>
          <w:b/>
          <w:caps/>
          <w:sz w:val="36"/>
          <w:szCs w:val="36"/>
        </w:rPr>
        <w:t xml:space="preserve"> destek eğitim odası</w:t>
      </w:r>
      <w:r w:rsidR="00FB40E1" w:rsidRPr="00FB40E1">
        <w:rPr>
          <w:b/>
          <w:caps/>
          <w:sz w:val="36"/>
          <w:szCs w:val="36"/>
        </w:rPr>
        <w:t xml:space="preserve"> Nasıl Açılır?</w:t>
      </w:r>
    </w:p>
    <w:p w:rsidR="00FB40E1" w:rsidRDefault="00FB40E1" w:rsidP="00B57FB7">
      <w:pPr>
        <w:tabs>
          <w:tab w:val="left" w:pos="567"/>
        </w:tabs>
        <w:spacing w:before="240" w:after="113" w:line="240" w:lineRule="exact"/>
        <w:jc w:val="center"/>
        <w:rPr>
          <w:b/>
          <w:color w:val="000000"/>
        </w:rPr>
      </w:pPr>
    </w:p>
    <w:p w:rsidR="00B57FB7" w:rsidRPr="00B57FB7" w:rsidRDefault="00B57FB7" w:rsidP="00B57FB7">
      <w:pPr>
        <w:tabs>
          <w:tab w:val="left" w:pos="567"/>
        </w:tabs>
        <w:spacing w:before="240" w:after="113" w:line="240" w:lineRule="exact"/>
        <w:jc w:val="center"/>
        <w:rPr>
          <w:b/>
          <w:color w:val="000000"/>
        </w:rPr>
      </w:pPr>
      <w:r w:rsidRPr="008B68A3">
        <w:rPr>
          <w:b/>
          <w:color w:val="000000"/>
        </w:rPr>
        <w:t>ÖZEL</w:t>
      </w:r>
      <w:r>
        <w:rPr>
          <w:b/>
          <w:color w:val="000000"/>
        </w:rPr>
        <w:t xml:space="preserve"> EĞİTİM HİZMETLERİ YÖNETMELİĞİ </w:t>
      </w:r>
    </w:p>
    <w:p w:rsidR="00B57FB7" w:rsidRDefault="00B57FB7" w:rsidP="00B57FB7">
      <w:pPr>
        <w:tabs>
          <w:tab w:val="left" w:pos="0"/>
        </w:tabs>
        <w:spacing w:line="240" w:lineRule="exact"/>
        <w:jc w:val="both"/>
        <w:rPr>
          <w:color w:val="000000"/>
          <w:u w:val="single"/>
        </w:rPr>
      </w:pPr>
    </w:p>
    <w:p w:rsidR="00B57FB7" w:rsidRPr="008B68A3" w:rsidRDefault="00B57FB7" w:rsidP="00B57FB7">
      <w:pPr>
        <w:tabs>
          <w:tab w:val="left" w:pos="0"/>
        </w:tabs>
        <w:spacing w:line="240" w:lineRule="exact"/>
        <w:jc w:val="both"/>
        <w:rPr>
          <w:color w:val="000000"/>
        </w:rPr>
      </w:pPr>
      <w:r w:rsidRPr="008B68A3">
        <w:rPr>
          <w:color w:val="000000"/>
          <w:u w:val="single"/>
        </w:rPr>
        <w:t>Devlet Bakanlığı ile Milli Eğitim Bakanlığından:</w:t>
      </w:r>
    </w:p>
    <w:p w:rsidR="00B57FB7" w:rsidRPr="008B68A3" w:rsidRDefault="00B57FB7" w:rsidP="00B57FB7">
      <w:pPr>
        <w:tabs>
          <w:tab w:val="left" w:pos="0"/>
        </w:tabs>
        <w:spacing w:before="40" w:after="40" w:line="240" w:lineRule="exact"/>
        <w:jc w:val="both"/>
        <w:rPr>
          <w:b/>
          <w:color w:val="000000"/>
        </w:rPr>
      </w:pPr>
      <w:r w:rsidRPr="008B68A3">
        <w:rPr>
          <w:b/>
          <w:color w:val="000000"/>
        </w:rPr>
        <w:t>31.05.2006 tarih ve 26184 sayılı Resmî Gazete</w:t>
      </w:r>
    </w:p>
    <w:p w:rsidR="00B57FB7" w:rsidRPr="008B68A3" w:rsidRDefault="00B57FB7" w:rsidP="00B57FB7">
      <w:pPr>
        <w:tabs>
          <w:tab w:val="left" w:pos="0"/>
        </w:tabs>
        <w:spacing w:before="40" w:after="40" w:line="240" w:lineRule="exact"/>
        <w:jc w:val="both"/>
        <w:rPr>
          <w:b/>
          <w:bCs/>
          <w:color w:val="000000"/>
        </w:rPr>
      </w:pPr>
      <w:r>
        <w:rPr>
          <w:b/>
          <w:bCs/>
          <w:color w:val="000000"/>
        </w:rPr>
        <w:t xml:space="preserve">(Değişiklik: 14.3.2009 </w:t>
      </w:r>
      <w:r w:rsidRPr="008B68A3">
        <w:rPr>
          <w:b/>
          <w:bCs/>
          <w:color w:val="000000"/>
        </w:rPr>
        <w:t>/ R.G. : 27169)</w:t>
      </w:r>
    </w:p>
    <w:p w:rsidR="00B57FB7" w:rsidRPr="008B68A3" w:rsidRDefault="00B57FB7" w:rsidP="00B57FB7">
      <w:pPr>
        <w:tabs>
          <w:tab w:val="left" w:pos="0"/>
        </w:tabs>
        <w:spacing w:before="40" w:after="40" w:line="240" w:lineRule="exact"/>
        <w:jc w:val="both"/>
        <w:rPr>
          <w:b/>
          <w:bCs/>
          <w:color w:val="000000"/>
        </w:rPr>
      </w:pPr>
      <w:r>
        <w:rPr>
          <w:b/>
          <w:bCs/>
          <w:color w:val="000000"/>
        </w:rPr>
        <w:t xml:space="preserve">(Değişiklik: 31.7.2009 </w:t>
      </w:r>
      <w:r w:rsidRPr="008B68A3">
        <w:rPr>
          <w:b/>
          <w:bCs/>
          <w:color w:val="000000"/>
        </w:rPr>
        <w:t>/ R.G. : 27305)</w:t>
      </w:r>
    </w:p>
    <w:p w:rsidR="00B57FB7" w:rsidRDefault="00B57FB7" w:rsidP="00B57FB7">
      <w:pPr>
        <w:tabs>
          <w:tab w:val="left" w:pos="0"/>
        </w:tabs>
        <w:spacing w:before="40" w:after="40" w:line="240" w:lineRule="exact"/>
        <w:jc w:val="both"/>
        <w:rPr>
          <w:b/>
          <w:bCs/>
          <w:color w:val="000000"/>
        </w:rPr>
      </w:pPr>
      <w:r>
        <w:rPr>
          <w:b/>
          <w:bCs/>
          <w:color w:val="000000"/>
        </w:rPr>
        <w:t xml:space="preserve">(Değişiklik: 22.6.2010 / R.G. </w:t>
      </w:r>
      <w:r w:rsidRPr="008B68A3">
        <w:rPr>
          <w:b/>
          <w:bCs/>
          <w:color w:val="000000"/>
        </w:rPr>
        <w:t>:27619)</w:t>
      </w:r>
    </w:p>
    <w:p w:rsidR="00B57FB7" w:rsidRPr="001E7FD0" w:rsidRDefault="00B57FB7" w:rsidP="00B57FB7">
      <w:pPr>
        <w:tabs>
          <w:tab w:val="left" w:pos="0"/>
        </w:tabs>
        <w:spacing w:before="40" w:after="40" w:line="240" w:lineRule="exact"/>
        <w:jc w:val="both"/>
        <w:rPr>
          <w:b/>
          <w:bCs/>
        </w:rPr>
      </w:pPr>
      <w:r w:rsidRPr="001E7FD0">
        <w:rPr>
          <w:b/>
          <w:bCs/>
        </w:rPr>
        <w:t>(Değişiklik: 21.7.2012 / R.G. : 28360)</w:t>
      </w:r>
    </w:p>
    <w:p w:rsidR="00B57FB7" w:rsidRDefault="00B57FB7" w:rsidP="00B57FB7">
      <w:pPr>
        <w:tabs>
          <w:tab w:val="left" w:pos="567"/>
        </w:tabs>
        <w:spacing w:before="113" w:line="240" w:lineRule="exact"/>
        <w:rPr>
          <w:b/>
          <w:color w:val="000000"/>
        </w:rPr>
      </w:pPr>
    </w:p>
    <w:p w:rsidR="00A851B7" w:rsidRPr="008B68A3" w:rsidRDefault="00A851B7" w:rsidP="00A851B7">
      <w:pPr>
        <w:tabs>
          <w:tab w:val="left" w:pos="567"/>
        </w:tabs>
        <w:spacing w:before="113" w:line="240" w:lineRule="exact"/>
        <w:jc w:val="center"/>
        <w:rPr>
          <w:b/>
          <w:color w:val="000000"/>
        </w:rPr>
      </w:pPr>
      <w:r w:rsidRPr="008B68A3">
        <w:rPr>
          <w:b/>
          <w:color w:val="000000"/>
        </w:rPr>
        <w:t>ÜÇÜNCÜ BÖLÜM</w:t>
      </w:r>
    </w:p>
    <w:p w:rsidR="00A851B7" w:rsidRPr="008B68A3" w:rsidRDefault="00A851B7" w:rsidP="00A851B7">
      <w:pPr>
        <w:tabs>
          <w:tab w:val="left" w:pos="567"/>
        </w:tabs>
        <w:spacing w:after="113" w:line="240" w:lineRule="exact"/>
        <w:jc w:val="center"/>
        <w:rPr>
          <w:b/>
          <w:color w:val="000000"/>
        </w:rPr>
      </w:pPr>
      <w:r w:rsidRPr="008B68A3">
        <w:rPr>
          <w:b/>
          <w:color w:val="000000"/>
        </w:rPr>
        <w:t>Destek Eğitim Odası</w:t>
      </w:r>
    </w:p>
    <w:p w:rsidR="00A851B7" w:rsidRPr="008B68A3" w:rsidRDefault="00A851B7" w:rsidP="00A851B7">
      <w:pPr>
        <w:tabs>
          <w:tab w:val="left" w:pos="567"/>
        </w:tabs>
        <w:spacing w:line="240" w:lineRule="exact"/>
        <w:jc w:val="both"/>
        <w:rPr>
          <w:b/>
          <w:color w:val="000000"/>
        </w:rPr>
      </w:pPr>
      <w:r w:rsidRPr="008B68A3">
        <w:rPr>
          <w:b/>
          <w:color w:val="000000"/>
        </w:rPr>
        <w:tab/>
        <w:t>Destek eğitim odası açılması</w:t>
      </w:r>
    </w:p>
    <w:p w:rsidR="00A851B7" w:rsidRPr="008B68A3" w:rsidRDefault="00A851B7" w:rsidP="00A851B7">
      <w:pPr>
        <w:tabs>
          <w:tab w:val="left" w:pos="567"/>
        </w:tabs>
        <w:spacing w:line="240" w:lineRule="exact"/>
        <w:jc w:val="both"/>
        <w:rPr>
          <w:color w:val="000000"/>
        </w:rPr>
      </w:pPr>
      <w:r w:rsidRPr="008B68A3">
        <w:rPr>
          <w:b/>
          <w:color w:val="000000"/>
        </w:rPr>
        <w:tab/>
        <w:t>MADDE 28 –</w:t>
      </w:r>
      <w:r w:rsidRPr="008B68A3">
        <w:rPr>
          <w:color w:val="000000"/>
        </w:rPr>
        <w:t xml:space="preserve"> (1) 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destek eğitim odası açılır.</w:t>
      </w:r>
    </w:p>
    <w:p w:rsidR="00A851B7" w:rsidRPr="008B68A3" w:rsidRDefault="00A851B7" w:rsidP="00A851B7">
      <w:pPr>
        <w:tabs>
          <w:tab w:val="left" w:pos="567"/>
        </w:tabs>
        <w:spacing w:line="240" w:lineRule="exact"/>
        <w:jc w:val="both"/>
        <w:rPr>
          <w:color w:val="000000"/>
        </w:rPr>
      </w:pPr>
      <w:r w:rsidRPr="008B68A3">
        <w:rPr>
          <w:color w:val="000000"/>
        </w:rPr>
        <w:tab/>
        <w:t>(2) Destek eğitim odasında eğitim-öğretim hizmetlerinin yürütülmesinde aşağıdaki hususlar dikkate alınır:</w:t>
      </w:r>
    </w:p>
    <w:p w:rsidR="00A851B7" w:rsidRPr="008B68A3" w:rsidRDefault="00A851B7" w:rsidP="00A851B7">
      <w:pPr>
        <w:tabs>
          <w:tab w:val="left" w:pos="567"/>
        </w:tabs>
        <w:spacing w:line="240" w:lineRule="exact"/>
        <w:jc w:val="both"/>
        <w:rPr>
          <w:color w:val="000000"/>
        </w:rPr>
      </w:pPr>
      <w:r w:rsidRPr="008B68A3">
        <w:rPr>
          <w:color w:val="000000"/>
        </w:rPr>
        <w:tab/>
        <w:t xml:space="preserve">a) Destek eğitim odaları, özel eğitim hizmetleri kurulunun önerisi doğrultusunda millî eğitim müdürlükleri tarafından açılır. </w:t>
      </w:r>
    </w:p>
    <w:p w:rsidR="00A851B7" w:rsidRPr="008B68A3" w:rsidRDefault="00A851B7" w:rsidP="00A851B7">
      <w:pPr>
        <w:tabs>
          <w:tab w:val="left" w:pos="567"/>
        </w:tabs>
        <w:spacing w:line="240" w:lineRule="exact"/>
        <w:jc w:val="both"/>
        <w:rPr>
          <w:color w:val="000000"/>
        </w:rPr>
      </w:pPr>
      <w:r w:rsidRPr="008B68A3">
        <w:rPr>
          <w:color w:val="000000"/>
        </w:rPr>
        <w:tab/>
        <w:t>b) Destek eğitim alacak öğrenci sayısına göre okulda veya kurumda birden fazla destek eğitim odası açılabilir.</w:t>
      </w:r>
    </w:p>
    <w:p w:rsidR="00A851B7" w:rsidRPr="008B68A3" w:rsidRDefault="00A851B7" w:rsidP="00A851B7">
      <w:pPr>
        <w:tabs>
          <w:tab w:val="left" w:pos="567"/>
        </w:tabs>
        <w:spacing w:line="240" w:lineRule="exact"/>
        <w:jc w:val="both"/>
        <w:rPr>
          <w:color w:val="000000"/>
        </w:rPr>
      </w:pPr>
      <w:r w:rsidRPr="008B68A3">
        <w:rPr>
          <w:color w:val="000000"/>
        </w:rPr>
        <w:tab/>
        <w:t>c) Destek eğitim odasında yürütülecek eğitim hizmetlerinin planlaması okul yönetimince yapılır.</w:t>
      </w:r>
    </w:p>
    <w:p w:rsidR="00A851B7" w:rsidRPr="008B68A3" w:rsidRDefault="00A851B7" w:rsidP="00A851B7">
      <w:pPr>
        <w:tabs>
          <w:tab w:val="left" w:pos="567"/>
        </w:tabs>
        <w:spacing w:line="240" w:lineRule="exact"/>
        <w:jc w:val="both"/>
        <w:rPr>
          <w:color w:val="000000"/>
        </w:rPr>
      </w:pPr>
      <w:r w:rsidRPr="008B68A3">
        <w:rPr>
          <w:color w:val="000000"/>
        </w:rPr>
        <w:tab/>
        <w:t>ç) Destek eğitim odasında eğitim alacak öğrenciler, BEP geliştirme biriminin önerileri doğrultusunda rehberlik ve danışma hizmetleri yürütme komisyonunca belirlenir. Her öğrencinin ihtiyacı doğrultusunda ve azami ölçüde bu eğitimden yararlanması sağlanır.</w:t>
      </w:r>
    </w:p>
    <w:p w:rsidR="00A851B7" w:rsidRPr="008B68A3" w:rsidRDefault="00A851B7" w:rsidP="00A851B7">
      <w:pPr>
        <w:tabs>
          <w:tab w:val="left" w:pos="567"/>
        </w:tabs>
        <w:spacing w:line="240" w:lineRule="exact"/>
        <w:jc w:val="both"/>
        <w:rPr>
          <w:color w:val="000000"/>
        </w:rPr>
      </w:pPr>
      <w:r w:rsidRPr="008B68A3">
        <w:rPr>
          <w:color w:val="000000"/>
        </w:rPr>
        <w:tab/>
        <w:t xml:space="preserve">d) Öğrencinin destek eğitim odasında alacağı haftalık ders saati, haftalık toplam ders saatinin %40’ını aşmayacak şekilde planlanır. </w:t>
      </w:r>
    </w:p>
    <w:p w:rsidR="00A851B7" w:rsidRPr="008B68A3" w:rsidRDefault="00A851B7" w:rsidP="00A851B7">
      <w:pPr>
        <w:tabs>
          <w:tab w:val="left" w:pos="567"/>
        </w:tabs>
        <w:spacing w:line="240" w:lineRule="exact"/>
        <w:jc w:val="both"/>
        <w:rPr>
          <w:color w:val="000000"/>
        </w:rPr>
      </w:pPr>
      <w:r w:rsidRPr="008B68A3">
        <w:rPr>
          <w:color w:val="000000"/>
        </w:rPr>
        <w:tab/>
        <w:t xml:space="preserve">e) Destek eğitim odasında öğrencilerin eğitim performansları dikkate alınarak birebir eğitim yapılır. Ancak, gerektiğinde eğitim performansı bakımından aynı seviyede olan öğrencilerle grup eğitimi de yapılabilir. </w:t>
      </w:r>
    </w:p>
    <w:p w:rsidR="00A851B7" w:rsidRPr="008B68A3" w:rsidRDefault="00A851B7" w:rsidP="00A851B7">
      <w:pPr>
        <w:tabs>
          <w:tab w:val="left" w:pos="567"/>
        </w:tabs>
        <w:spacing w:line="240" w:lineRule="exact"/>
        <w:jc w:val="both"/>
        <w:rPr>
          <w:color w:val="000000"/>
        </w:rPr>
      </w:pPr>
      <w:r w:rsidRPr="008B68A3">
        <w:rPr>
          <w:color w:val="000000"/>
        </w:rPr>
        <w:tab/>
        <w:t xml:space="preserve">f) Destek eğitim odasında, öğrencilerin eğitim performansı ve ihtiyaçları, yetersizlik türüne uygun araç-gereç ve eğitim materyalleri bulunur. </w:t>
      </w:r>
    </w:p>
    <w:p w:rsidR="00A851B7" w:rsidRPr="008B68A3" w:rsidRDefault="00A851B7" w:rsidP="00A851B7">
      <w:pPr>
        <w:tabs>
          <w:tab w:val="left" w:pos="567"/>
        </w:tabs>
        <w:spacing w:line="240" w:lineRule="exact"/>
        <w:jc w:val="both"/>
        <w:rPr>
          <w:color w:val="000000"/>
        </w:rPr>
      </w:pPr>
      <w:r w:rsidRPr="008B68A3">
        <w:rPr>
          <w:color w:val="000000"/>
        </w:rPr>
        <w:tab/>
        <w:t>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A851B7" w:rsidRPr="008B68A3" w:rsidRDefault="00A851B7" w:rsidP="00A851B7">
      <w:pPr>
        <w:tabs>
          <w:tab w:val="left" w:pos="567"/>
        </w:tabs>
        <w:spacing w:line="240" w:lineRule="exact"/>
        <w:jc w:val="both"/>
        <w:rPr>
          <w:color w:val="000000"/>
        </w:rPr>
      </w:pPr>
      <w:r w:rsidRPr="008B68A3">
        <w:rPr>
          <w:color w:val="000000"/>
        </w:rPr>
        <w:tab/>
        <w:t>ğ) Öğrencinin genel başarı değerlendirmesinde, destek eğitim odasında yapılan değerlendirme sonuçları da dikkate alınır.</w:t>
      </w:r>
    </w:p>
    <w:p w:rsidR="00A851B7" w:rsidRPr="008B68A3" w:rsidRDefault="00A851B7" w:rsidP="00A851B7">
      <w:pPr>
        <w:tabs>
          <w:tab w:val="left" w:pos="567"/>
        </w:tabs>
        <w:spacing w:line="240" w:lineRule="exact"/>
        <w:jc w:val="both"/>
        <w:rPr>
          <w:color w:val="000000"/>
        </w:rPr>
      </w:pPr>
      <w:r w:rsidRPr="008B68A3">
        <w:rPr>
          <w:color w:val="000000"/>
        </w:rPr>
        <w:tab/>
        <w:t>h) Destek eğitim odasında verilen destek eğitim hizmetleri okulun veya kurumun ders saatleri içinde yapılır.</w:t>
      </w:r>
    </w:p>
    <w:p w:rsidR="00A042D2" w:rsidRDefault="00A851B7" w:rsidP="00A851B7">
      <w:r w:rsidRPr="008B68A3">
        <w:rPr>
          <w:color w:val="000000"/>
        </w:rPr>
        <w:tab/>
        <w:t>ı) Destek eğitim odasının okul veya kurum içindeki yeri, öğrencilerin yetersizlik türü dikkate alınarak belirlenir.</w:t>
      </w:r>
    </w:p>
    <w:p w:rsidR="00FB40E1" w:rsidRDefault="00FB40E1" w:rsidP="00B57FB7"/>
    <w:p w:rsidR="00FB40E1" w:rsidRDefault="00FB40E1" w:rsidP="00B57FB7"/>
    <w:p w:rsidR="00FB40E1" w:rsidRDefault="00FB40E1" w:rsidP="00B57FB7"/>
    <w:p w:rsidR="00FB40E1" w:rsidRDefault="00FB40E1" w:rsidP="00B57FB7"/>
    <w:p w:rsidR="00FB40E1" w:rsidRDefault="00AE136C" w:rsidP="00FB40E1">
      <w:pPr>
        <w:ind w:left="360"/>
        <w:rPr>
          <w:b/>
          <w:caps/>
          <w:sz w:val="36"/>
          <w:szCs w:val="36"/>
        </w:rPr>
      </w:pPr>
      <w:r>
        <w:rPr>
          <w:b/>
          <w:caps/>
          <w:sz w:val="36"/>
          <w:szCs w:val="36"/>
        </w:rPr>
        <w:lastRenderedPageBreak/>
        <w:t xml:space="preserve">2) </w:t>
      </w:r>
      <w:r w:rsidR="00DB2760" w:rsidRPr="00DB2760">
        <w:rPr>
          <w:b/>
          <w:caps/>
          <w:sz w:val="36"/>
          <w:szCs w:val="36"/>
        </w:rPr>
        <w:t xml:space="preserve">DESTEK EĞİTİM ODASI </w:t>
      </w:r>
      <w:r w:rsidR="00FB40E1" w:rsidRPr="00FB40E1">
        <w:rPr>
          <w:b/>
          <w:caps/>
          <w:sz w:val="36"/>
          <w:szCs w:val="36"/>
        </w:rPr>
        <w:t>Açılması İle İlgili Süreç:</w:t>
      </w:r>
    </w:p>
    <w:p w:rsidR="00A851B7" w:rsidRPr="00A851B7" w:rsidRDefault="00A851B7" w:rsidP="00A851B7">
      <w:pPr>
        <w:ind w:firstLine="360"/>
        <w:jc w:val="both"/>
        <w:rPr>
          <w:sz w:val="28"/>
          <w:szCs w:val="28"/>
        </w:rPr>
      </w:pPr>
      <w:r>
        <w:rPr>
          <w:sz w:val="28"/>
          <w:szCs w:val="28"/>
        </w:rPr>
        <w:t>A</w:t>
      </w:r>
      <w:r w:rsidRPr="00A851B7">
        <w:rPr>
          <w:sz w:val="28"/>
          <w:szCs w:val="28"/>
        </w:rPr>
        <w:t>)Okullarımızda destek eğitim odası açılması amacıyla okul idareleri (RAM'ın bilgisi dahilinde), RAM'lar, İl/İlçe Özel Eğitim Hizmetleri Kurulu; ihtiyaç olması halinde Milli eğitim Müdürlüğü'ne resmi yazıyla talepte bulunur.</w:t>
      </w:r>
    </w:p>
    <w:p w:rsidR="00A851B7" w:rsidRPr="00A851B7" w:rsidRDefault="00A851B7" w:rsidP="00A851B7">
      <w:pPr>
        <w:ind w:firstLine="360"/>
        <w:jc w:val="both"/>
        <w:rPr>
          <w:sz w:val="28"/>
          <w:szCs w:val="28"/>
        </w:rPr>
      </w:pPr>
    </w:p>
    <w:p w:rsidR="00A851B7" w:rsidRPr="00A851B7" w:rsidRDefault="00A851B7" w:rsidP="00A851B7">
      <w:pPr>
        <w:ind w:firstLine="360"/>
        <w:jc w:val="both"/>
        <w:rPr>
          <w:sz w:val="28"/>
          <w:szCs w:val="28"/>
        </w:rPr>
      </w:pPr>
      <w:r>
        <w:rPr>
          <w:sz w:val="28"/>
          <w:szCs w:val="28"/>
        </w:rPr>
        <w:t>B</w:t>
      </w:r>
      <w:r w:rsidRPr="00A851B7">
        <w:rPr>
          <w:sz w:val="28"/>
          <w:szCs w:val="28"/>
        </w:rPr>
        <w:t>) İl/İlçe Milli Eğitim Müdürlüğü resmi yazıyı, konuyu görüşmesi ve karara bağlaması amacıyla İl/İlçe Özel Eğitim Hizmetleri Kurulu'na havale eder.</w:t>
      </w:r>
    </w:p>
    <w:p w:rsidR="00A851B7" w:rsidRPr="00A851B7" w:rsidRDefault="00A851B7" w:rsidP="00A851B7">
      <w:pPr>
        <w:ind w:firstLine="360"/>
        <w:jc w:val="both"/>
        <w:rPr>
          <w:sz w:val="28"/>
          <w:szCs w:val="28"/>
        </w:rPr>
      </w:pPr>
    </w:p>
    <w:p w:rsidR="00A851B7" w:rsidRPr="00A851B7" w:rsidRDefault="00A851B7" w:rsidP="00A851B7">
      <w:pPr>
        <w:ind w:firstLine="360"/>
        <w:jc w:val="both"/>
        <w:rPr>
          <w:sz w:val="28"/>
          <w:szCs w:val="28"/>
        </w:rPr>
      </w:pPr>
      <w:r>
        <w:rPr>
          <w:sz w:val="28"/>
          <w:szCs w:val="28"/>
        </w:rPr>
        <w:t>C</w:t>
      </w:r>
      <w:r w:rsidRPr="00A851B7">
        <w:rPr>
          <w:sz w:val="28"/>
          <w:szCs w:val="28"/>
        </w:rPr>
        <w:t>) İl/İlçe Özel Eğitim Hizmetleri Kurulu konuyu değerlendirerek teklifi uygun görmele</w:t>
      </w:r>
      <w:r>
        <w:rPr>
          <w:sz w:val="28"/>
          <w:szCs w:val="28"/>
        </w:rPr>
        <w:t>ri halinde Eğitim Denetmenleri</w:t>
      </w:r>
      <w:r w:rsidRPr="00A851B7">
        <w:rPr>
          <w:sz w:val="28"/>
          <w:szCs w:val="28"/>
        </w:rPr>
        <w:t xml:space="preserve"> Başkanlığına, açılması düşünülen öz</w:t>
      </w:r>
      <w:r>
        <w:rPr>
          <w:sz w:val="28"/>
          <w:szCs w:val="28"/>
        </w:rPr>
        <w:t>e</w:t>
      </w:r>
      <w:r w:rsidRPr="00A851B7">
        <w:rPr>
          <w:sz w:val="28"/>
          <w:szCs w:val="28"/>
        </w:rPr>
        <w:t>l eğitim sınıfının fiziki yapısının mevzuata uygunluğunun incelenmesi yönünde resmi yazıyla talepte bulunur.</w:t>
      </w:r>
    </w:p>
    <w:p w:rsidR="00A851B7" w:rsidRPr="00A851B7" w:rsidRDefault="00A851B7" w:rsidP="00A851B7">
      <w:pPr>
        <w:ind w:firstLine="360"/>
        <w:jc w:val="both"/>
        <w:rPr>
          <w:sz w:val="28"/>
          <w:szCs w:val="28"/>
        </w:rPr>
      </w:pPr>
    </w:p>
    <w:p w:rsidR="00A851B7" w:rsidRPr="00A851B7" w:rsidRDefault="00A851B7" w:rsidP="00A851B7">
      <w:pPr>
        <w:ind w:firstLine="360"/>
        <w:jc w:val="both"/>
        <w:rPr>
          <w:sz w:val="28"/>
          <w:szCs w:val="28"/>
        </w:rPr>
      </w:pPr>
      <w:r>
        <w:rPr>
          <w:sz w:val="28"/>
          <w:szCs w:val="28"/>
        </w:rPr>
        <w:t>D)Eğitim Denetmenleri</w:t>
      </w:r>
      <w:r w:rsidRPr="00A851B7">
        <w:rPr>
          <w:sz w:val="28"/>
          <w:szCs w:val="28"/>
        </w:rPr>
        <w:t xml:space="preserve"> Başkanlığı açılması teklif edilen özel eğitim sınıfını yerinde inceleyerek kararını rapor halinde İl/İlçe Özel Eğitim Hizmetleri Kuruluna bildirir.</w:t>
      </w:r>
    </w:p>
    <w:p w:rsidR="00A851B7" w:rsidRPr="00A851B7" w:rsidRDefault="00A851B7" w:rsidP="00A851B7">
      <w:pPr>
        <w:ind w:firstLine="360"/>
        <w:jc w:val="both"/>
        <w:rPr>
          <w:sz w:val="28"/>
          <w:szCs w:val="28"/>
        </w:rPr>
      </w:pPr>
    </w:p>
    <w:p w:rsidR="00A851B7" w:rsidRPr="00A851B7" w:rsidRDefault="00A851B7" w:rsidP="00A851B7">
      <w:pPr>
        <w:ind w:firstLine="360"/>
        <w:jc w:val="both"/>
        <w:rPr>
          <w:sz w:val="28"/>
          <w:szCs w:val="28"/>
        </w:rPr>
      </w:pPr>
      <w:r>
        <w:rPr>
          <w:sz w:val="28"/>
          <w:szCs w:val="28"/>
        </w:rPr>
        <w:t>E</w:t>
      </w:r>
      <w:r w:rsidRPr="00A851B7">
        <w:rPr>
          <w:sz w:val="28"/>
          <w:szCs w:val="28"/>
        </w:rPr>
        <w:t>)İl/İlçe Özel Eğitim Hizmetleri Kurulu; özel eğitim sınıfı açılması yönünde</w:t>
      </w:r>
      <w:r>
        <w:rPr>
          <w:sz w:val="28"/>
          <w:szCs w:val="28"/>
        </w:rPr>
        <w:t>ki kararı ve Eğitim Denetmenleri</w:t>
      </w:r>
      <w:r w:rsidRPr="00A851B7">
        <w:rPr>
          <w:sz w:val="28"/>
          <w:szCs w:val="28"/>
        </w:rPr>
        <w:t xml:space="preserve"> Başkanlığının uygun görüşü</w:t>
      </w:r>
      <w:r>
        <w:rPr>
          <w:sz w:val="28"/>
          <w:szCs w:val="28"/>
        </w:rPr>
        <w:t>nü</w:t>
      </w:r>
      <w:r w:rsidRPr="00A851B7">
        <w:rPr>
          <w:sz w:val="28"/>
          <w:szCs w:val="28"/>
        </w:rPr>
        <w:t xml:space="preserve"> belirten raporu doğrultusunda Valilik makamı Onayı için resmi yazışmayı yapar.</w:t>
      </w:r>
    </w:p>
    <w:p w:rsidR="00A851B7" w:rsidRPr="00A851B7" w:rsidRDefault="00A851B7" w:rsidP="00A851B7">
      <w:pPr>
        <w:ind w:firstLine="360"/>
        <w:jc w:val="both"/>
        <w:rPr>
          <w:sz w:val="28"/>
          <w:szCs w:val="28"/>
        </w:rPr>
      </w:pPr>
    </w:p>
    <w:p w:rsidR="00A851B7" w:rsidRPr="00A851B7" w:rsidRDefault="00A851B7" w:rsidP="00A851B7">
      <w:pPr>
        <w:ind w:firstLine="360"/>
        <w:jc w:val="both"/>
        <w:rPr>
          <w:sz w:val="28"/>
          <w:szCs w:val="28"/>
        </w:rPr>
      </w:pPr>
      <w:r>
        <w:rPr>
          <w:sz w:val="28"/>
          <w:szCs w:val="28"/>
        </w:rPr>
        <w:t>F</w:t>
      </w:r>
      <w:r w:rsidRPr="00A851B7">
        <w:rPr>
          <w:sz w:val="28"/>
          <w:szCs w:val="28"/>
        </w:rPr>
        <w:t xml:space="preserve">) Açılan destek eğitim odası </w:t>
      </w:r>
      <w:r w:rsidR="00DB2760">
        <w:rPr>
          <w:sz w:val="28"/>
          <w:szCs w:val="28"/>
        </w:rPr>
        <w:t xml:space="preserve">Özel Eğitim ve Rehberlik </w:t>
      </w:r>
      <w:r w:rsidRPr="00A851B7">
        <w:rPr>
          <w:sz w:val="28"/>
          <w:szCs w:val="28"/>
        </w:rPr>
        <w:t>Hizmetleri Genel Müdürlüğü</w:t>
      </w:r>
      <w:r w:rsidR="00DB2760">
        <w:rPr>
          <w:sz w:val="28"/>
          <w:szCs w:val="28"/>
        </w:rPr>
        <w:t>’</w:t>
      </w:r>
      <w:r w:rsidRPr="00A851B7">
        <w:rPr>
          <w:sz w:val="28"/>
          <w:szCs w:val="28"/>
        </w:rPr>
        <w:t>ne bildirilir.</w:t>
      </w:r>
    </w:p>
    <w:p w:rsidR="00A851B7" w:rsidRPr="00A851B7" w:rsidRDefault="00A851B7" w:rsidP="00A851B7">
      <w:pPr>
        <w:ind w:firstLine="360"/>
        <w:jc w:val="both"/>
        <w:rPr>
          <w:sz w:val="28"/>
          <w:szCs w:val="28"/>
        </w:rPr>
      </w:pPr>
    </w:p>
    <w:p w:rsidR="00AE136C" w:rsidRDefault="00A851B7" w:rsidP="00A851B7">
      <w:pPr>
        <w:ind w:firstLine="360"/>
        <w:jc w:val="both"/>
        <w:rPr>
          <w:sz w:val="28"/>
          <w:szCs w:val="28"/>
        </w:rPr>
      </w:pPr>
      <w:r>
        <w:rPr>
          <w:sz w:val="28"/>
          <w:szCs w:val="28"/>
        </w:rPr>
        <w:t>G</w:t>
      </w:r>
      <w:r w:rsidRPr="00A851B7">
        <w:rPr>
          <w:sz w:val="28"/>
          <w:szCs w:val="28"/>
        </w:rPr>
        <w:t xml:space="preserve">) Destek eğitim odası açılan okullarda öğrencilerin eğitim ihtiyaçlarına göre görme, işitme, zihinsel engelliler sınıf öğretmenleri öncelikli olmak üzere, gezerek özel eğitim görevi yapan öğretmen, sınıf öğretmeni ve alan öğretmenleri </w:t>
      </w:r>
      <w:r w:rsidR="00DB2760" w:rsidRPr="00A851B7">
        <w:rPr>
          <w:sz w:val="28"/>
          <w:szCs w:val="28"/>
        </w:rPr>
        <w:t>görevlendirilir</w:t>
      </w:r>
      <w:r w:rsidR="00DB2760">
        <w:rPr>
          <w:sz w:val="28"/>
          <w:szCs w:val="28"/>
        </w:rPr>
        <w:t>. D</w:t>
      </w:r>
      <w:r w:rsidRPr="00A851B7">
        <w:rPr>
          <w:sz w:val="28"/>
          <w:szCs w:val="28"/>
        </w:rPr>
        <w:t>estek eğitim odasında öncelikle okulun öğretmenlerinden olmak üzere RAM'da görevli öğretmenler ya da diğer okul ve kurumlardaki öğretmenler görevlendirilir.</w:t>
      </w:r>
    </w:p>
    <w:p w:rsidR="00AE136C" w:rsidRDefault="00AE136C" w:rsidP="00AE136C">
      <w:pPr>
        <w:ind w:firstLine="360"/>
        <w:jc w:val="both"/>
        <w:rPr>
          <w:sz w:val="28"/>
          <w:szCs w:val="28"/>
        </w:rPr>
      </w:pPr>
    </w:p>
    <w:p w:rsidR="00AE136C" w:rsidRDefault="00AE136C" w:rsidP="00AE136C">
      <w:pPr>
        <w:ind w:firstLine="360"/>
        <w:jc w:val="both"/>
        <w:rPr>
          <w:sz w:val="28"/>
          <w:szCs w:val="28"/>
        </w:rPr>
      </w:pPr>
    </w:p>
    <w:p w:rsidR="00AE136C" w:rsidRDefault="00AE136C" w:rsidP="00AE136C">
      <w:pPr>
        <w:ind w:firstLine="360"/>
        <w:jc w:val="both"/>
        <w:rPr>
          <w:sz w:val="28"/>
          <w:szCs w:val="28"/>
        </w:rPr>
      </w:pPr>
    </w:p>
    <w:p w:rsidR="00AE136C" w:rsidRDefault="00AE136C" w:rsidP="00AE136C">
      <w:pPr>
        <w:ind w:firstLine="360"/>
        <w:jc w:val="both"/>
        <w:rPr>
          <w:sz w:val="28"/>
          <w:szCs w:val="28"/>
        </w:rPr>
      </w:pPr>
    </w:p>
    <w:p w:rsidR="00AE136C" w:rsidRDefault="00AE136C" w:rsidP="00AE136C">
      <w:pPr>
        <w:ind w:firstLine="360"/>
        <w:jc w:val="both"/>
        <w:rPr>
          <w:sz w:val="28"/>
          <w:szCs w:val="28"/>
        </w:rPr>
      </w:pPr>
    </w:p>
    <w:p w:rsidR="00DB2760" w:rsidRDefault="00DB2760" w:rsidP="00AE136C">
      <w:pPr>
        <w:ind w:firstLine="360"/>
        <w:jc w:val="both"/>
        <w:rPr>
          <w:sz w:val="28"/>
          <w:szCs w:val="28"/>
        </w:rPr>
      </w:pPr>
    </w:p>
    <w:p w:rsidR="00DB2760" w:rsidRDefault="00DB2760" w:rsidP="00AE136C">
      <w:pPr>
        <w:ind w:firstLine="360"/>
        <w:jc w:val="both"/>
        <w:rPr>
          <w:sz w:val="28"/>
          <w:szCs w:val="28"/>
        </w:rPr>
      </w:pPr>
    </w:p>
    <w:p w:rsidR="00DB2760" w:rsidRDefault="00DB2760" w:rsidP="00AE136C">
      <w:pPr>
        <w:ind w:firstLine="360"/>
        <w:jc w:val="both"/>
        <w:rPr>
          <w:sz w:val="28"/>
          <w:szCs w:val="28"/>
        </w:rPr>
      </w:pPr>
    </w:p>
    <w:p w:rsidR="00DB2760" w:rsidRDefault="00DB2760" w:rsidP="00AE136C">
      <w:pPr>
        <w:ind w:firstLine="360"/>
        <w:jc w:val="both"/>
        <w:rPr>
          <w:sz w:val="28"/>
          <w:szCs w:val="28"/>
        </w:rPr>
      </w:pPr>
    </w:p>
    <w:p w:rsidR="00AE136C" w:rsidRPr="00AE136C" w:rsidRDefault="00AE136C" w:rsidP="00DB2760">
      <w:pPr>
        <w:ind w:firstLine="360"/>
        <w:rPr>
          <w:b/>
          <w:caps/>
          <w:sz w:val="36"/>
          <w:szCs w:val="36"/>
        </w:rPr>
      </w:pPr>
      <w:r w:rsidRPr="00AE136C">
        <w:rPr>
          <w:b/>
          <w:caps/>
          <w:sz w:val="36"/>
          <w:szCs w:val="36"/>
        </w:rPr>
        <w:lastRenderedPageBreak/>
        <w:t>3</w:t>
      </w:r>
      <w:r w:rsidR="00DB2760">
        <w:rPr>
          <w:b/>
          <w:caps/>
          <w:sz w:val="36"/>
          <w:szCs w:val="36"/>
        </w:rPr>
        <w:t>)</w:t>
      </w:r>
      <w:r w:rsidR="00DB2760" w:rsidRPr="00DB2760">
        <w:rPr>
          <w:b/>
          <w:caps/>
          <w:sz w:val="32"/>
          <w:szCs w:val="32"/>
        </w:rPr>
        <w:t>Destek eğitim odasında görevlendirilen öğretmenlere ek ders ücreti ne kadar ödenecektir?</w:t>
      </w:r>
    </w:p>
    <w:p w:rsidR="00AE136C" w:rsidRPr="00AE136C" w:rsidRDefault="00AE136C" w:rsidP="00AE136C">
      <w:pPr>
        <w:ind w:firstLine="360"/>
        <w:jc w:val="both"/>
        <w:rPr>
          <w:sz w:val="28"/>
          <w:szCs w:val="28"/>
        </w:rPr>
      </w:pPr>
    </w:p>
    <w:p w:rsidR="00DB2760" w:rsidRPr="00DB2760" w:rsidRDefault="00DB2760" w:rsidP="00DB2760">
      <w:pPr>
        <w:ind w:firstLine="360"/>
        <w:jc w:val="both"/>
        <w:rPr>
          <w:sz w:val="28"/>
          <w:szCs w:val="28"/>
        </w:rPr>
      </w:pPr>
      <w:r w:rsidRPr="00DB2760">
        <w:rPr>
          <w:sz w:val="28"/>
          <w:szCs w:val="28"/>
        </w:rPr>
        <w:t xml:space="preserve">Destek eğitim odaları, özel eğitim gerektiren öğrencilere yönelik olarak açılmakta olup 'özel sınıf' niteliğindedir. Dolayısıyla bu odalarda özel eğitim kapsamında eğitim verilmektedir. Kanun'un ilgili maddesinde de aksine bir hüküm bulunmamaktadır. Bu konuda Personel </w:t>
      </w:r>
      <w:r>
        <w:rPr>
          <w:sz w:val="28"/>
          <w:szCs w:val="28"/>
        </w:rPr>
        <w:t>Genel Müdürlüğü'nün yazısı aşağıya çıkarılmıştır.</w:t>
      </w:r>
    </w:p>
    <w:p w:rsidR="00DB2760" w:rsidRPr="00DB2760" w:rsidRDefault="00DB2760" w:rsidP="00DB2760">
      <w:pPr>
        <w:ind w:firstLine="360"/>
        <w:jc w:val="both"/>
        <w:rPr>
          <w:sz w:val="28"/>
          <w:szCs w:val="28"/>
        </w:rPr>
      </w:pPr>
    </w:p>
    <w:p w:rsidR="00DB2760" w:rsidRDefault="00DB2760" w:rsidP="00DB2760">
      <w:pPr>
        <w:ind w:firstLine="360"/>
        <w:jc w:val="both"/>
        <w:rPr>
          <w:sz w:val="28"/>
          <w:szCs w:val="28"/>
        </w:rPr>
      </w:pPr>
    </w:p>
    <w:p w:rsidR="00FB40E1" w:rsidRPr="00DB2760" w:rsidRDefault="00901E16" w:rsidP="00DB2760">
      <w:pPr>
        <w:jc w:val="both"/>
        <w:rPr>
          <w:sz w:val="28"/>
          <w:szCs w:val="28"/>
        </w:rPr>
      </w:pPr>
      <w:bookmarkStart w:id="0" w:name="_GoBack"/>
      <w:r>
        <w:rPr>
          <w:noProof/>
          <w:sz w:val="28"/>
          <w:szCs w:val="28"/>
        </w:rPr>
        <w:lastRenderedPageBreak/>
        <w:drawing>
          <wp:inline distT="0" distB="0" distL="0" distR="0">
            <wp:extent cx="5676900" cy="8864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4F14.tmp"/>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0214" cy="8869775"/>
                    </a:xfrm>
                    <a:prstGeom prst="rect">
                      <a:avLst/>
                    </a:prstGeom>
                  </pic:spPr>
                </pic:pic>
              </a:graphicData>
            </a:graphic>
          </wp:inline>
        </w:drawing>
      </w:r>
      <w:bookmarkEnd w:id="0"/>
    </w:p>
    <w:sectPr w:rsidR="00FB40E1" w:rsidRPr="00DB2760" w:rsidSect="00401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C04"/>
    <w:multiLevelType w:val="hybridMultilevel"/>
    <w:tmpl w:val="41C6B4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A1784B"/>
    <w:multiLevelType w:val="hybridMultilevel"/>
    <w:tmpl w:val="41C6B4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B57FB7"/>
    <w:rsid w:val="00151DCB"/>
    <w:rsid w:val="0015613B"/>
    <w:rsid w:val="00401B82"/>
    <w:rsid w:val="00821445"/>
    <w:rsid w:val="00901E16"/>
    <w:rsid w:val="00A042D2"/>
    <w:rsid w:val="00A851B7"/>
    <w:rsid w:val="00AE136C"/>
    <w:rsid w:val="00B57FB7"/>
    <w:rsid w:val="00CD79CF"/>
    <w:rsid w:val="00DB2760"/>
    <w:rsid w:val="00DC0848"/>
    <w:rsid w:val="00FB40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57FB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B40E1"/>
    <w:pPr>
      <w:ind w:left="720"/>
      <w:contextualSpacing/>
    </w:pPr>
  </w:style>
  <w:style w:type="paragraph" w:styleId="BalonMetni">
    <w:name w:val="Balloon Text"/>
    <w:basedOn w:val="Normal"/>
    <w:link w:val="BalonMetniChar"/>
    <w:uiPriority w:val="99"/>
    <w:semiHidden/>
    <w:unhideWhenUsed/>
    <w:rsid w:val="00DB2760"/>
    <w:rPr>
      <w:rFonts w:ascii="Tahoma" w:hAnsi="Tahoma" w:cs="Tahoma"/>
      <w:sz w:val="16"/>
      <w:szCs w:val="16"/>
    </w:rPr>
  </w:style>
  <w:style w:type="character" w:customStyle="1" w:styleId="BalonMetniChar">
    <w:name w:val="Balon Metni Char"/>
    <w:basedOn w:val="VarsaylanParagrafYazTipi"/>
    <w:link w:val="BalonMetni"/>
    <w:uiPriority w:val="99"/>
    <w:semiHidden/>
    <w:rsid w:val="00DB276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57FB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B40E1"/>
    <w:pPr>
      <w:ind w:left="720"/>
      <w:contextualSpacing/>
    </w:pPr>
  </w:style>
  <w:style w:type="paragraph" w:styleId="BalonMetni">
    <w:name w:val="Balloon Text"/>
    <w:basedOn w:val="Normal"/>
    <w:link w:val="BalonMetniChar"/>
    <w:uiPriority w:val="99"/>
    <w:semiHidden/>
    <w:unhideWhenUsed/>
    <w:rsid w:val="00DB2760"/>
    <w:rPr>
      <w:rFonts w:ascii="Tahoma" w:hAnsi="Tahoma" w:cs="Tahoma"/>
      <w:sz w:val="16"/>
      <w:szCs w:val="16"/>
    </w:rPr>
  </w:style>
  <w:style w:type="character" w:customStyle="1" w:styleId="BalonMetniChar">
    <w:name w:val="Balon Metni Char"/>
    <w:basedOn w:val="VarsaylanParagrafYazTipi"/>
    <w:link w:val="BalonMetni"/>
    <w:uiPriority w:val="99"/>
    <w:semiHidden/>
    <w:rsid w:val="00DB276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yusuf</cp:lastModifiedBy>
  <cp:revision>2</cp:revision>
  <dcterms:created xsi:type="dcterms:W3CDTF">2015-10-16T11:10:00Z</dcterms:created>
  <dcterms:modified xsi:type="dcterms:W3CDTF">2015-10-16T11:10:00Z</dcterms:modified>
</cp:coreProperties>
</file>